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4B" w:rsidRDefault="00797F03" w:rsidP="0029794B">
      <w:r>
        <w:fldChar w:fldCharType="begin"/>
      </w:r>
      <w:r>
        <w:instrText xml:space="preserve"> MACROBUTTON MTEditEquationSection2 </w:instrText>
      </w:r>
      <w:r w:rsidRPr="00797F03">
        <w:rPr>
          <w:rStyle w:val="MTEquationSection"/>
        </w:rPr>
        <w:instrText>Formel-Kapitel 1 Abschnitt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29794B">
        <w:t>Der schlichte Satz "Der zu ersetzende Schaden umfasst auch den entgangenen Gewinn" (§ 252 S. 1 BGB) hat im Schadenersatzrecht schon viel Verwirrung ausgelöst.</w:t>
      </w:r>
    </w:p>
    <w:p w:rsidR="0029794B" w:rsidRDefault="0029794B" w:rsidP="0029794B">
      <w:r>
        <w:t>Auf den ersten Blick er</w:t>
      </w:r>
      <w:r w:rsidR="00B25FFB">
        <w:t>scheint alles ganz einfach: Durch ein schädigendes Ereignis wurden geldwerte Leistungen nicht erbracht und natürlich auch nicht bezahlt, wurden Produkte nicht produziert und natürlich auch nicht verkauft.</w:t>
      </w:r>
      <w:r w:rsidR="00756618">
        <w:t xml:space="preserve"> Ohne das schädigende Ereignis wären die Leistungen erbracht und bezahlt worden, die Produkte wären produziert und verkauft worden und hätten zum Gewinn des Geschädigten, im Folgenden beispielhaft ein Industrieunternehmen, beigetragen. Das </w:t>
      </w:r>
      <w:r w:rsidR="006E683E">
        <w:t>Unternehmen weiß, welchen Gewinn es mit seinen Produkten erzielt und ist in der Lage, diesen Gewinn für jedes der ausgefallenen Produkte anzugeben.</w:t>
      </w:r>
    </w:p>
    <w:p w:rsidR="00797F03" w:rsidRDefault="00797F03" w:rsidP="0029794B">
      <w:r>
        <w:t xml:space="preserve">Sei </w:t>
      </w:r>
      <w:r w:rsidRPr="00797F03">
        <w:rPr>
          <w:i/>
        </w:rPr>
        <w:t>g</w:t>
      </w:r>
      <w:r>
        <w:t xml:space="preserve"> der normalerweise mit einem der ausgefallenen Produkte erzielte Gewinn und </w:t>
      </w:r>
      <w:r w:rsidRPr="00797F03">
        <w:rPr>
          <w:position w:val="-4"/>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1.9pt" o:ole="">
            <v:imagedata r:id="rId7" o:title=""/>
          </v:shape>
          <o:OLEObject Type="Embed" ProgID="Equation.DSMT4" ShapeID="_x0000_i1025" DrawAspect="Content" ObjectID="_1693589928" r:id="rId8"/>
        </w:object>
      </w:r>
      <w:r>
        <w:t xml:space="preserve"> die Anzahl der ausgefallenen Produkte, dann liegt der Gedanke nahe, dass der Gewinn pro Stück </w:t>
      </w:r>
      <w:r w:rsidRPr="00797F03">
        <w:rPr>
          <w:i/>
        </w:rPr>
        <w:t>g</w:t>
      </w:r>
      <w:r>
        <w:t xml:space="preserve"> mit der An</w:t>
      </w:r>
      <w:r>
        <w:softHyphen/>
        <w:t xml:space="preserve">zahl </w:t>
      </w:r>
      <w:r w:rsidR="008013CB">
        <w:t xml:space="preserve">der </w:t>
      </w:r>
      <w:bookmarkStart w:id="0" w:name="_GoBack"/>
      <w:bookmarkEnd w:id="0"/>
      <w:r>
        <w:t xml:space="preserve">nicht hergestellten Produkte </w:t>
      </w:r>
      <w:r w:rsidRPr="00797F03">
        <w:rPr>
          <w:position w:val="-4"/>
        </w:rPr>
        <w:object w:dxaOrig="320" w:dyaOrig="240">
          <v:shape id="_x0000_i1026" type="#_x0000_t75" style="width:16.3pt;height:11.9pt" o:ole="">
            <v:imagedata r:id="rId9" o:title=""/>
          </v:shape>
          <o:OLEObject Type="Embed" ProgID="Equation.DSMT4" ShapeID="_x0000_i1026" DrawAspect="Content" ObjectID="_1693589929" r:id="rId10"/>
        </w:object>
      </w:r>
      <w:r>
        <w:t xml:space="preserve"> multipliziert werden muss, um den entgangenen Gewinn zu erhalten. Mit </w:t>
      </w:r>
      <w:r w:rsidRPr="00797F03">
        <w:rPr>
          <w:position w:val="-6"/>
        </w:rPr>
        <w:object w:dxaOrig="340" w:dyaOrig="260">
          <v:shape id="_x0000_i1027" type="#_x0000_t75" style="width:16.9pt;height:13.15pt" o:ole="">
            <v:imagedata r:id="rId11" o:title=""/>
          </v:shape>
          <o:OLEObject Type="Embed" ProgID="Equation.DSMT4" ShapeID="_x0000_i1027" DrawAspect="Content" ObjectID="_1693589930" r:id="rId12"/>
        </w:object>
      </w:r>
      <w:r>
        <w:t xml:space="preserve"> für den entgangenen Gewinn würde man also ansetzen:</w:t>
      </w:r>
    </w:p>
    <w:p w:rsidR="00797F03" w:rsidRDefault="00797F03" w:rsidP="00797F03">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01C87">
        <w:fldChar w:fldCharType="begin"/>
      </w:r>
      <w:r w:rsidR="00901C87">
        <w:instrText xml:space="preserve"> SEQ MTEqn \</w:instrText>
      </w:r>
      <w:r w:rsidR="00901C87">
        <w:instrText xml:space="preserve">c \* Arabic \* MERGEFORMAT </w:instrText>
      </w:r>
      <w:r w:rsidR="00901C87">
        <w:fldChar w:fldCharType="separate"/>
      </w:r>
      <w:r w:rsidR="008013CB">
        <w:rPr>
          <w:noProof/>
        </w:rPr>
        <w:instrText>1</w:instrText>
      </w:r>
      <w:r w:rsidR="00901C87">
        <w:rPr>
          <w:noProof/>
        </w:rPr>
        <w:fldChar w:fldCharType="end"/>
      </w:r>
      <w:r>
        <w:instrText>)</w:instrText>
      </w:r>
      <w:r>
        <w:fldChar w:fldCharType="end"/>
      </w:r>
      <w:r>
        <w:tab/>
      </w:r>
      <w:r w:rsidRPr="00797F03">
        <w:rPr>
          <w:position w:val="-10"/>
        </w:rPr>
        <w:object w:dxaOrig="980" w:dyaOrig="300">
          <v:shape id="_x0000_i1028" type="#_x0000_t75" style="width:48.85pt;height:15.05pt" o:ole="">
            <v:imagedata r:id="rId13" o:title=""/>
          </v:shape>
          <o:OLEObject Type="Embed" ProgID="Equation.DSMT4" ShapeID="_x0000_i1028" DrawAspect="Content" ObjectID="_1693589931" r:id="rId14"/>
        </w:object>
      </w:r>
      <w:r>
        <w:t xml:space="preserve"> </w:t>
      </w:r>
    </w:p>
    <w:p w:rsidR="00797F03" w:rsidRDefault="007D5D7C" w:rsidP="0029794B">
      <w:r>
        <w:t xml:space="preserve">Wenn in dieser Gleichung jedoch </w:t>
      </w:r>
      <w:r w:rsidRPr="007D5D7C">
        <w:rPr>
          <w:i/>
        </w:rPr>
        <w:t>g</w:t>
      </w:r>
      <w:r>
        <w:t xml:space="preserve"> als Konstante angesetzt wird, ist die Gleichung falsch. Tatsächlich ändert sich der Gewinn pro Stück </w:t>
      </w:r>
      <w:r w:rsidRPr="007D5D7C">
        <w:rPr>
          <w:i/>
        </w:rPr>
        <w:t>g</w:t>
      </w:r>
      <w:r>
        <w:t xml:space="preserve">, wenn sich die Produktmenge </w:t>
      </w:r>
      <w:r w:rsidRPr="007D5D7C">
        <w:rPr>
          <w:i/>
        </w:rPr>
        <w:t>x</w:t>
      </w:r>
      <w:r>
        <w:t xml:space="preserve"> ändert. Mit </w:t>
      </w:r>
      <w:r w:rsidRPr="007D5D7C">
        <w:rPr>
          <w:i/>
        </w:rPr>
        <w:t>g</w:t>
      </w:r>
      <w:r>
        <w:t xml:space="preserve"> als Konstante gilt vielmehr</w:t>
      </w:r>
      <w:r w:rsidR="00AF7F1C">
        <w:t>:</w:t>
      </w:r>
    </w:p>
    <w:p w:rsidR="00B371F2" w:rsidRDefault="00B371F2" w:rsidP="00B371F2">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01C87">
        <w:fldChar w:fldCharType="begin"/>
      </w:r>
      <w:r w:rsidR="00901C87">
        <w:instrText xml:space="preserve"> SEQ MTEqn \c \* Arabic \* MERGEFORMAT </w:instrText>
      </w:r>
      <w:r w:rsidR="00901C87">
        <w:fldChar w:fldCharType="separate"/>
      </w:r>
      <w:r w:rsidR="008013CB">
        <w:rPr>
          <w:noProof/>
        </w:rPr>
        <w:instrText>2</w:instrText>
      </w:r>
      <w:r w:rsidR="00901C87">
        <w:rPr>
          <w:noProof/>
        </w:rPr>
        <w:fldChar w:fldCharType="end"/>
      </w:r>
      <w:r>
        <w:instrText>)</w:instrText>
      </w:r>
      <w:r>
        <w:fldChar w:fldCharType="end"/>
      </w:r>
      <w:r>
        <w:tab/>
      </w:r>
      <w:r w:rsidRPr="00B371F2">
        <w:rPr>
          <w:position w:val="-10"/>
        </w:rPr>
        <w:object w:dxaOrig="999" w:dyaOrig="300">
          <v:shape id="_x0000_i1029" type="#_x0000_t75" style="width:50.1pt;height:15.05pt" o:ole="">
            <v:imagedata r:id="rId15" o:title=""/>
          </v:shape>
          <o:OLEObject Type="Embed" ProgID="Equation.DSMT4" ShapeID="_x0000_i1029" DrawAspect="Content" ObjectID="_1693589932" r:id="rId16"/>
        </w:object>
      </w:r>
      <w:r>
        <w:t xml:space="preserve"> </w:t>
      </w:r>
    </w:p>
    <w:p w:rsidR="00B371F2" w:rsidRDefault="007D5D7C" w:rsidP="0029794B">
      <w:r>
        <w:t xml:space="preserve">Der Grund ist einfach: Der Gewinn enthält Komponenten, die von der Menge </w:t>
      </w:r>
      <w:r w:rsidRPr="007D5D7C">
        <w:rPr>
          <w:i/>
        </w:rPr>
        <w:t>x</w:t>
      </w:r>
      <w:r>
        <w:t xml:space="preserve"> abhängen, und Komponenten, die von der Menge </w:t>
      </w:r>
      <w:r w:rsidRPr="007D5D7C">
        <w:rPr>
          <w:i/>
        </w:rPr>
        <w:t>x</w:t>
      </w:r>
      <w:r>
        <w:t xml:space="preserve"> nicht abhängen.</w:t>
      </w:r>
      <w:r w:rsidR="00AF7F1C">
        <w:t xml:space="preserve"> Im Hinblick auf diese Komponenten gilt für den Gewinn:</w:t>
      </w:r>
    </w:p>
    <w:p w:rsidR="00AF7F1C" w:rsidRDefault="00700328" w:rsidP="00700328">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8013CB">
          <w:rPr>
            <w:noProof/>
          </w:rPr>
          <w:instrText>3</w:instrText>
        </w:r>
      </w:fldSimple>
      <w:r>
        <w:instrText>)</w:instrText>
      </w:r>
      <w:r>
        <w:fldChar w:fldCharType="end"/>
      </w:r>
      <w:r>
        <w:tab/>
      </w:r>
      <w:r w:rsidRPr="00700328">
        <w:rPr>
          <w:position w:val="-6"/>
        </w:rPr>
        <w:object w:dxaOrig="4180" w:dyaOrig="260">
          <v:shape id="_x0000_i1030" type="#_x0000_t75" style="width:209.1pt;height:13.15pt" o:ole="">
            <v:imagedata r:id="rId17" o:title=""/>
          </v:shape>
          <o:OLEObject Type="Embed" ProgID="Equation.DSMT4" ShapeID="_x0000_i1030" DrawAspect="Content" ObjectID="_1693589933" r:id="rId18"/>
        </w:object>
      </w:r>
      <w:r>
        <w:t xml:space="preserve"> </w:t>
      </w:r>
    </w:p>
    <w:p w:rsidR="00AF7F1C" w:rsidRDefault="00C26C72" w:rsidP="0029794B">
      <w:r>
        <w:t>Die variablen Kosten entstehen mit einer gewissen Zwangsläufigkeit im Produktions- und Verkaufs</w:t>
      </w:r>
      <w:r>
        <w:softHyphen/>
        <w:t>prozess; die Fixkosten können durch dispositive Maßnahmen geändert werden, verändern sich aber nicht zwangsläufig mit der Produktmenge.</w:t>
      </w:r>
    </w:p>
    <w:p w:rsidR="008A1348" w:rsidRDefault="008A1348" w:rsidP="0029794B">
      <w:r>
        <w:t xml:space="preserve">Mit </w:t>
      </w:r>
      <w:r w:rsidRPr="008A1348">
        <w:rPr>
          <w:i/>
        </w:rPr>
        <w:t>x</w:t>
      </w:r>
      <w:r>
        <w:t xml:space="preserve"> für die Produktions- und Verkaufsmenge eines bestimmten Produkts, K</w:t>
      </w:r>
      <w:r w:rsidRPr="008A1348">
        <w:rPr>
          <w:vertAlign w:val="subscript"/>
        </w:rPr>
        <w:t>v</w:t>
      </w:r>
      <w:r>
        <w:t>(x) für die variablen Kosten und K</w:t>
      </w:r>
      <w:r w:rsidRPr="008A1348">
        <w:rPr>
          <w:vertAlign w:val="subscript"/>
        </w:rPr>
        <w:t>f</w:t>
      </w:r>
      <w:r>
        <w:t xml:space="preserve"> für die diesem Produkt insgesamt zurechenbaren fixen Kosten lautet die Gewinn</w:t>
      </w:r>
      <w:r>
        <w:softHyphen/>
        <w:t>gleichung</w:t>
      </w:r>
    </w:p>
    <w:p w:rsidR="008A1348" w:rsidRPr="008A1348" w:rsidRDefault="008A1348" w:rsidP="008A1348">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bookmarkStart w:id="1" w:name="ZEqnNum916912"/>
      <w:r>
        <w:instrText>(</w:instrText>
      </w:r>
      <w:fldSimple w:instr=" SEQ MTEqn \c \* Arabic \* MERGEFORMAT ">
        <w:r w:rsidR="008013CB">
          <w:rPr>
            <w:noProof/>
          </w:rPr>
          <w:instrText>4</w:instrText>
        </w:r>
      </w:fldSimple>
      <w:r>
        <w:instrText>)</w:instrText>
      </w:r>
      <w:bookmarkEnd w:id="1"/>
      <w:r>
        <w:fldChar w:fldCharType="end"/>
      </w:r>
      <w:r>
        <w:tab/>
      </w:r>
      <w:r w:rsidRPr="008A1348">
        <w:rPr>
          <w:position w:val="-12"/>
        </w:rPr>
        <w:object w:dxaOrig="1719" w:dyaOrig="360">
          <v:shape id="_x0000_i1031" type="#_x0000_t75" style="width:85.75pt;height:18.15pt" o:ole="">
            <v:imagedata r:id="rId19" o:title=""/>
          </v:shape>
          <o:OLEObject Type="Embed" ProgID="Equation.DSMT4" ShapeID="_x0000_i1031" DrawAspect="Content" ObjectID="_1693589934" r:id="rId20"/>
        </w:object>
      </w:r>
      <w:r>
        <w:t xml:space="preserve"> </w:t>
      </w:r>
    </w:p>
    <w:p w:rsidR="00B371F2" w:rsidRDefault="00D324E5" w:rsidP="0029794B">
      <w:r>
        <w:t xml:space="preserve">Der Verkaufspreis sei unabhängig von der Menge (Voraussetzung einer linearen Erlösfunktion), das heißt </w:t>
      </w:r>
      <w:r w:rsidRPr="00D324E5">
        <w:rPr>
          <w:i/>
        </w:rPr>
        <w:t>p</w:t>
      </w:r>
      <w:r>
        <w:t xml:space="preserve"> ist eine Konstante. Falls dem nicht so ist, müsste der Geschädigte darlegen, welcher funktionale Zusammenhang p(x) besteht.</w:t>
      </w:r>
    </w:p>
    <w:p w:rsidR="00EF0796" w:rsidRDefault="00EF0796" w:rsidP="0029794B">
      <w:r>
        <w:t xml:space="preserve">Die gesamten für die Produktmenge </w:t>
      </w:r>
      <w:r w:rsidRPr="00EF0796">
        <w:rPr>
          <w:i/>
        </w:rPr>
        <w:t>x</w:t>
      </w:r>
      <w:r>
        <w:t xml:space="preserve"> anfallenden variablen Kosten K</w:t>
      </w:r>
      <w:r w:rsidRPr="00EF0796">
        <w:rPr>
          <w:vertAlign w:val="subscript"/>
        </w:rPr>
        <w:t>v</w:t>
      </w:r>
      <w:r>
        <w:t>(x), geteilt durch die Produkt</w:t>
      </w:r>
      <w:r>
        <w:softHyphen/>
        <w:t xml:space="preserve">menge, </w:t>
      </w:r>
      <w:r w:rsidR="006D3CB8">
        <w:t>ergeben</w:t>
      </w:r>
      <w:r>
        <w:t xml:space="preserve"> die variablen Stückkosten k</w:t>
      </w:r>
      <w:r w:rsidRPr="003E5216">
        <w:rPr>
          <w:vertAlign w:val="subscript"/>
        </w:rPr>
        <w:t>v</w:t>
      </w:r>
      <w:r>
        <w:t>.</w:t>
      </w:r>
      <w:r w:rsidR="003E5216">
        <w:t xml:space="preserve"> Unter der Voraussetzung, dass die variablen Stück</w:t>
      </w:r>
      <w:r w:rsidR="003E5216">
        <w:softHyphen/>
        <w:t>kosten konstant sind</w:t>
      </w:r>
      <w:r w:rsidR="00DB5C5A">
        <w:t xml:space="preserve"> (Voraussetzung einer linearen Kostenfunktion)</w:t>
      </w:r>
      <w:r w:rsidR="003E5216">
        <w:t>, l</w:t>
      </w:r>
      <w:r w:rsidR="00DB5C5A">
        <w:t xml:space="preserve">assen sich durch Multiplikation mit </w:t>
      </w:r>
      <w:r w:rsidR="00DB5C5A" w:rsidRPr="00DB5C5A">
        <w:rPr>
          <w:i/>
        </w:rPr>
        <w:t>x</w:t>
      </w:r>
      <w:r w:rsidR="00DB5C5A">
        <w:t xml:space="preserve"> die variablen Kosten der Menge </w:t>
      </w:r>
      <w:r w:rsidR="00DB5C5A" w:rsidRPr="00DB5C5A">
        <w:rPr>
          <w:i/>
        </w:rPr>
        <w:t>x</w:t>
      </w:r>
      <w:r w:rsidR="00DB5C5A">
        <w:t xml:space="preserve"> ermitteln:</w:t>
      </w:r>
    </w:p>
    <w:p w:rsidR="00DB5C5A" w:rsidRDefault="00AE28C5" w:rsidP="00AE28C5">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01C87">
        <w:fldChar w:fldCharType="begin"/>
      </w:r>
      <w:r w:rsidR="00901C87">
        <w:instrText xml:space="preserve"> SEQ MTEqn \c \* Arabic \* MERGEFORMAT </w:instrText>
      </w:r>
      <w:r w:rsidR="00901C87">
        <w:fldChar w:fldCharType="separate"/>
      </w:r>
      <w:r w:rsidR="008013CB">
        <w:rPr>
          <w:noProof/>
        </w:rPr>
        <w:instrText>5</w:instrText>
      </w:r>
      <w:r w:rsidR="00901C87">
        <w:rPr>
          <w:noProof/>
        </w:rPr>
        <w:fldChar w:fldCharType="end"/>
      </w:r>
      <w:r>
        <w:instrText>)</w:instrText>
      </w:r>
      <w:r>
        <w:fldChar w:fldCharType="end"/>
      </w:r>
      <w:r>
        <w:tab/>
      </w:r>
      <w:r w:rsidRPr="00AE28C5">
        <w:rPr>
          <w:position w:val="-12"/>
        </w:rPr>
        <w:object w:dxaOrig="1160" w:dyaOrig="360">
          <v:shape id="_x0000_i1032" type="#_x0000_t75" style="width:58.25pt;height:18.15pt" o:ole="">
            <v:imagedata r:id="rId21" o:title=""/>
          </v:shape>
          <o:OLEObject Type="Embed" ProgID="Equation.DSMT4" ShapeID="_x0000_i1032" DrawAspect="Content" ObjectID="_1693589935" r:id="rId22"/>
        </w:object>
      </w:r>
      <w:r>
        <w:t xml:space="preserve"> </w:t>
      </w:r>
    </w:p>
    <w:p w:rsidR="00DB5C5A" w:rsidRDefault="00AE28C5" w:rsidP="0029794B">
      <w:r>
        <w:t xml:space="preserve">Dies in Gleichung </w:t>
      </w:r>
      <w:r>
        <w:fldChar w:fldCharType="begin"/>
      </w:r>
      <w:r>
        <w:instrText xml:space="preserve"> GOTOBUTTON ZEqnNum916912  \* MERGEFORMAT </w:instrText>
      </w:r>
      <w:fldSimple w:instr=" REF ZEqnNum916912 \* Charformat \! \* MERGEFORMAT ">
        <w:r w:rsidR="008013CB">
          <w:instrText>(4)</w:instrText>
        </w:r>
      </w:fldSimple>
      <w:r>
        <w:fldChar w:fldCharType="end"/>
      </w:r>
      <w:r>
        <w:t xml:space="preserve"> eingesetzt ergibt die Gewinngleichung unter der Voraussetzung linearer Erlös- und Kostenfunktionen:</w:t>
      </w:r>
    </w:p>
    <w:p w:rsidR="00AE28C5" w:rsidRDefault="00AE28C5" w:rsidP="00AE28C5">
      <w:pPr>
        <w:pStyle w:val="MTDisplayEquation"/>
      </w:pPr>
      <w:r>
        <w:lastRenderedPageBreak/>
        <w:fldChar w:fldCharType="begin"/>
      </w:r>
      <w:r>
        <w:instrText xml:space="preserve"> MACROBUTTON MTPlaceRef \* MERGEFORMAT </w:instrText>
      </w:r>
      <w:r>
        <w:fldChar w:fldCharType="begin"/>
      </w:r>
      <w:r>
        <w:instrText xml:space="preserve"> SEQ MTEqn \h \* MERGEFORMAT </w:instrText>
      </w:r>
      <w:r>
        <w:fldChar w:fldCharType="end"/>
      </w:r>
      <w:bookmarkStart w:id="2" w:name="ZEqnNum471856"/>
      <w:r>
        <w:instrText>(</w:instrText>
      </w:r>
      <w:r w:rsidR="00901C87">
        <w:fldChar w:fldCharType="begin"/>
      </w:r>
      <w:r w:rsidR="00901C87">
        <w:instrText xml:space="preserve"> SEQ MTEqn \c \* Arabic \* MERGEFORMAT </w:instrText>
      </w:r>
      <w:r w:rsidR="00901C87">
        <w:fldChar w:fldCharType="separate"/>
      </w:r>
      <w:r w:rsidR="008013CB">
        <w:rPr>
          <w:noProof/>
        </w:rPr>
        <w:instrText>6</w:instrText>
      </w:r>
      <w:r w:rsidR="00901C87">
        <w:rPr>
          <w:noProof/>
        </w:rPr>
        <w:fldChar w:fldCharType="end"/>
      </w:r>
      <w:r>
        <w:instrText>)</w:instrText>
      </w:r>
      <w:bookmarkEnd w:id="2"/>
      <w:r>
        <w:fldChar w:fldCharType="end"/>
      </w:r>
      <w:r>
        <w:tab/>
      </w:r>
      <w:r w:rsidRPr="00AE28C5">
        <w:rPr>
          <w:position w:val="-10"/>
        </w:rPr>
        <w:object w:dxaOrig="1620" w:dyaOrig="320">
          <v:shape id="_x0000_i1033" type="#_x0000_t75" style="width:80.75pt;height:16.3pt" o:ole="">
            <v:imagedata r:id="rId23" o:title=""/>
          </v:shape>
          <o:OLEObject Type="Embed" ProgID="Equation.DSMT4" ShapeID="_x0000_i1033" DrawAspect="Content" ObjectID="_1693589936" r:id="rId24"/>
        </w:object>
      </w:r>
      <w:r>
        <w:t xml:space="preserve"> </w:t>
      </w:r>
    </w:p>
    <w:p w:rsidR="00D324E5" w:rsidRDefault="00171504" w:rsidP="0029794B">
      <w:r>
        <w:t xml:space="preserve">Klammert man in Gleichung </w:t>
      </w:r>
      <w:r>
        <w:fldChar w:fldCharType="begin"/>
      </w:r>
      <w:r>
        <w:instrText xml:space="preserve"> GOTOBUTTON ZEqnNum471856  \* MERGEFORMAT </w:instrText>
      </w:r>
      <w:fldSimple w:instr=" REF ZEqnNum471856 \* Charformat \! \* MERGEFORMAT ">
        <w:r w:rsidR="008013CB">
          <w:instrText>(6)</w:instrText>
        </w:r>
      </w:fldSimple>
      <w:r>
        <w:fldChar w:fldCharType="end"/>
      </w:r>
      <w:r>
        <w:t xml:space="preserve"> den Faktor </w:t>
      </w:r>
      <w:r w:rsidRPr="00171504">
        <w:rPr>
          <w:i/>
        </w:rPr>
        <w:t>x</w:t>
      </w:r>
      <w:r>
        <w:t xml:space="preserve"> aus, erhält man die Definition des Deckungsbeitrags:</w:t>
      </w:r>
    </w:p>
    <w:p w:rsidR="00171504" w:rsidRDefault="00171504" w:rsidP="00171504">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bookmarkStart w:id="3" w:name="ZEqnNum417058"/>
      <w:r>
        <w:instrText>(</w:instrText>
      </w:r>
      <w:fldSimple w:instr=" SEQ MTEqn \c \* Arabic \* MERGEFORMAT ">
        <w:r w:rsidR="008013CB">
          <w:rPr>
            <w:noProof/>
          </w:rPr>
          <w:instrText>7</w:instrText>
        </w:r>
      </w:fldSimple>
      <w:r>
        <w:instrText>)</w:instrText>
      </w:r>
      <w:bookmarkEnd w:id="3"/>
      <w:r>
        <w:fldChar w:fldCharType="end"/>
      </w:r>
      <w:r>
        <w:tab/>
      </w:r>
      <w:r w:rsidRPr="00171504">
        <w:rPr>
          <w:position w:val="-12"/>
        </w:rPr>
        <w:object w:dxaOrig="1600" w:dyaOrig="360">
          <v:shape id="_x0000_i1034" type="#_x0000_t75" style="width:80.15pt;height:18.15pt" o:ole="">
            <v:imagedata r:id="rId25" o:title=""/>
          </v:shape>
          <o:OLEObject Type="Embed" ProgID="Equation.DSMT4" ShapeID="_x0000_i1034" DrawAspect="Content" ObjectID="_1693589937" r:id="rId26"/>
        </w:object>
      </w:r>
      <w:r>
        <w:t xml:space="preserve"> </w:t>
      </w:r>
    </w:p>
    <w:p w:rsidR="009D58C0" w:rsidRDefault="00171504" w:rsidP="0029794B">
      <w:r>
        <w:t xml:space="preserve">Die Differenz </w:t>
      </w:r>
      <w:r w:rsidRPr="00171504">
        <w:rPr>
          <w:position w:val="-10"/>
        </w:rPr>
        <w:object w:dxaOrig="520" w:dyaOrig="320">
          <v:shape id="_x0000_i1035" type="#_x0000_t75" style="width:26.3pt;height:16.3pt" o:ole="">
            <v:imagedata r:id="rId27" o:title=""/>
          </v:shape>
          <o:OLEObject Type="Embed" ProgID="Equation.DSMT4" ShapeID="_x0000_i1035" DrawAspect="Content" ObjectID="_1693589938" r:id="rId28"/>
        </w:object>
      </w:r>
      <w:r>
        <w:t xml:space="preserve"> ist der Deckungsbeitrag pro Stück; die Multiplikation mit </w:t>
      </w:r>
      <w:r w:rsidRPr="00171504">
        <w:rPr>
          <w:i/>
        </w:rPr>
        <w:t>x</w:t>
      </w:r>
      <w:r>
        <w:t xml:space="preserve"> ist der Deckungs</w:t>
      </w:r>
      <w:r>
        <w:softHyphen/>
        <w:t xml:space="preserve">beitrag dieser Produktmenge. Was der Deckungsbeitrag decken soll, wird aus Gleichung </w:t>
      </w:r>
      <w:r>
        <w:fldChar w:fldCharType="begin"/>
      </w:r>
      <w:r>
        <w:instrText xml:space="preserve"> GOTOBUTTON ZEqnNum417058  \* MERGEFORMAT </w:instrText>
      </w:r>
      <w:fldSimple w:instr=" REF ZEqnNum417058 \* Charformat \! \* MERGEFORMAT ">
        <w:r w:rsidR="008013CB">
          <w:instrText>(7)</w:instrText>
        </w:r>
      </w:fldSimple>
      <w:r>
        <w:fldChar w:fldCharType="end"/>
      </w:r>
      <w:r>
        <w:t xml:space="preserve"> eben</w:t>
      </w:r>
      <w:r>
        <w:softHyphen/>
        <w:t xml:space="preserve">falls deutlich: Ist der Deckungsbeitrag gleich null, macht das Unternehmen einen Verlust in Höhe der fixen Kosten. Werden vom Deckungsbeitrag gerade die fixen Kosten gedeckt, ist der Gewinn gleich null. Ein Gewinn wird erst erzielt, </w:t>
      </w:r>
      <w:r w:rsidR="009D58C0">
        <w:t>wenn der Deckungsbeitrag größer ist als die Fixkosten, und der Gewinn ist genau die Differenz zwischen Deckungsbeitrag und Fixkosten.</w:t>
      </w:r>
    </w:p>
    <w:p w:rsidR="00171504" w:rsidRDefault="009D58C0" w:rsidP="0029794B">
      <w:r>
        <w:t>Wie hoch ist nun der entgangene Gewinn?</w:t>
      </w:r>
      <w:r w:rsidR="00171504">
        <w:t xml:space="preserve"> </w:t>
      </w:r>
    </w:p>
    <w:p w:rsidR="000543DD" w:rsidRDefault="000543DD" w:rsidP="0029794B">
      <w:r>
        <w:t xml:space="preserve">Sei </w:t>
      </w:r>
      <w:r w:rsidRPr="000543DD">
        <w:rPr>
          <w:i/>
        </w:rPr>
        <w:t>G</w:t>
      </w:r>
      <w:r>
        <w:t xml:space="preserve"> der ohne das schädigende Ereignis zu erwartende Gewinn und </w:t>
      </w:r>
      <w:r w:rsidRPr="000543DD">
        <w:rPr>
          <w:position w:val="-4"/>
        </w:rPr>
        <w:object w:dxaOrig="320" w:dyaOrig="240">
          <v:shape id="_x0000_i1036" type="#_x0000_t75" style="width:16.3pt;height:11.9pt" o:ole="">
            <v:imagedata r:id="rId29" o:title=""/>
          </v:shape>
          <o:OLEObject Type="Embed" ProgID="Equation.DSMT4" ShapeID="_x0000_i1036" DrawAspect="Content" ObjectID="_1693589939" r:id="rId30"/>
        </w:object>
      </w:r>
      <w:r>
        <w:t xml:space="preserve"> </w:t>
      </w:r>
      <w:r w:rsidR="005A47F7">
        <w:t>die Verminderung der pro</w:t>
      </w:r>
      <w:r w:rsidR="005A47F7">
        <w:softHyphen/>
        <w:t>duzierten und verkauften Menge durch das schädigende Ereignis, dann ist der Gewinn</w:t>
      </w:r>
    </w:p>
    <w:p w:rsidR="005A47F7" w:rsidRDefault="005A47F7" w:rsidP="005A47F7">
      <w:pPr>
        <w:pStyle w:val="MTDisplayEquation"/>
      </w:pPr>
      <w:r>
        <w:tab/>
      </w:r>
      <w:r w:rsidRPr="005A47F7">
        <w:rPr>
          <w:position w:val="-12"/>
        </w:rPr>
        <w:object w:dxaOrig="2280" w:dyaOrig="360">
          <v:shape id="_x0000_i1037" type="#_x0000_t75" style="width:113.95pt;height:18.15pt" o:ole="">
            <v:imagedata r:id="rId31" o:title=""/>
          </v:shape>
          <o:OLEObject Type="Embed" ProgID="Equation.DSMT4" ShapeID="_x0000_i1037" DrawAspect="Content" ObjectID="_1693589940" r:id="rId32"/>
        </w:object>
      </w:r>
      <w:r>
        <w:t xml:space="preserve"> </w:t>
      </w:r>
    </w:p>
    <w:p w:rsidR="005A47F7" w:rsidRDefault="006D5AAE" w:rsidP="0029794B">
      <w:r>
        <w:t xml:space="preserve">Der entgangene Gewinn </w:t>
      </w:r>
      <w:r w:rsidRPr="006D5AAE">
        <w:rPr>
          <w:position w:val="-6"/>
        </w:rPr>
        <w:object w:dxaOrig="340" w:dyaOrig="260">
          <v:shape id="_x0000_i1038" type="#_x0000_t75" style="width:16.9pt;height:13.15pt" o:ole="">
            <v:imagedata r:id="rId33" o:title=""/>
          </v:shape>
          <o:OLEObject Type="Embed" ProgID="Equation.DSMT4" ShapeID="_x0000_i1038" DrawAspect="Content" ObjectID="_1693589941" r:id="rId34"/>
        </w:object>
      </w:r>
      <w:r>
        <w:t xml:space="preserve"> ist die </w:t>
      </w:r>
      <w:proofErr w:type="gramStart"/>
      <w:r>
        <w:t xml:space="preserve">Differenz </w:t>
      </w:r>
      <w:proofErr w:type="gramEnd"/>
      <w:r w:rsidRPr="006D5AAE">
        <w:rPr>
          <w:position w:val="-10"/>
        </w:rPr>
        <w:object w:dxaOrig="600" w:dyaOrig="320">
          <v:shape id="_x0000_i1039" type="#_x0000_t75" style="width:30.05pt;height:16.3pt" o:ole="">
            <v:imagedata r:id="rId35" o:title=""/>
          </v:shape>
          <o:OLEObject Type="Embed" ProgID="Equation.DSMT4" ShapeID="_x0000_i1039" DrawAspect="Content" ObjectID="_1693589942" r:id="rId36"/>
        </w:object>
      </w:r>
      <w:r>
        <w:t>:</w:t>
      </w:r>
    </w:p>
    <w:p w:rsidR="006D5AAE" w:rsidRDefault="006D5AAE" w:rsidP="006D5AAE">
      <w:pPr>
        <w:pStyle w:val="MTDisplayEquation"/>
      </w:pPr>
      <w:r>
        <w:tab/>
      </w:r>
      <w:r w:rsidR="00E21CA8" w:rsidRPr="00B546C0">
        <w:rPr>
          <w:position w:val="-66"/>
        </w:rPr>
        <w:object w:dxaOrig="3940" w:dyaOrig="1440">
          <v:shape id="_x0000_i1046" type="#_x0000_t75" style="width:197.2pt;height:1in" o:ole="">
            <v:imagedata r:id="rId37" o:title=""/>
          </v:shape>
          <o:OLEObject Type="Embed" ProgID="Equation.DSMT4" ShapeID="_x0000_i1046" DrawAspect="Content" ObjectID="_1693589943" r:id="rId38"/>
        </w:object>
      </w:r>
      <w:r>
        <w:t xml:space="preserve"> </w:t>
      </w:r>
    </w:p>
    <w:p w:rsidR="006D5AAE" w:rsidRDefault="00B546C0" w:rsidP="00B546C0">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8013CB">
          <w:rPr>
            <w:noProof/>
          </w:rPr>
          <w:instrText>8</w:instrText>
        </w:r>
      </w:fldSimple>
      <w:r>
        <w:instrText>)</w:instrText>
      </w:r>
      <w:r>
        <w:fldChar w:fldCharType="end"/>
      </w:r>
      <w:r>
        <w:tab/>
      </w:r>
      <w:r w:rsidR="002C711F" w:rsidRPr="002C711F">
        <w:rPr>
          <w:position w:val="-10"/>
        </w:rPr>
        <w:object w:dxaOrig="1820" w:dyaOrig="320">
          <v:shape id="_x0000_i1040" type="#_x0000_t75" style="width:90.8pt;height:16.3pt" o:ole="">
            <v:imagedata r:id="rId39" o:title=""/>
          </v:shape>
          <o:OLEObject Type="Embed" ProgID="Equation.DSMT4" ShapeID="_x0000_i1040" DrawAspect="Content" ObjectID="_1693589944" r:id="rId40"/>
        </w:object>
      </w:r>
      <w:r>
        <w:t xml:space="preserve"> </w:t>
      </w:r>
    </w:p>
    <w:p w:rsidR="002C711F" w:rsidRDefault="002C711F" w:rsidP="0029794B">
      <w:r>
        <w:t>Der entgangene Gewinn ist der entgangene Umsatz abzüglich der ersparten variablen Kosten.</w:t>
      </w:r>
    </w:p>
    <w:p w:rsidR="002C711F" w:rsidRDefault="002C711F" w:rsidP="002C711F">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01C87">
        <w:fldChar w:fldCharType="begin"/>
      </w:r>
      <w:r w:rsidR="00901C87">
        <w:instrText xml:space="preserve"> SEQ MTEqn \c \* Arabic \* MERGEFORMAT </w:instrText>
      </w:r>
      <w:r w:rsidR="00901C87">
        <w:fldChar w:fldCharType="separate"/>
      </w:r>
      <w:r w:rsidR="008013CB">
        <w:rPr>
          <w:noProof/>
        </w:rPr>
        <w:instrText>9</w:instrText>
      </w:r>
      <w:r w:rsidR="00901C87">
        <w:rPr>
          <w:noProof/>
        </w:rPr>
        <w:fldChar w:fldCharType="end"/>
      </w:r>
      <w:r>
        <w:instrText>)</w:instrText>
      </w:r>
      <w:r>
        <w:fldChar w:fldCharType="end"/>
      </w:r>
      <w:r>
        <w:tab/>
      </w:r>
      <w:r w:rsidRPr="002C711F">
        <w:rPr>
          <w:position w:val="-12"/>
        </w:rPr>
        <w:object w:dxaOrig="1680" w:dyaOrig="360">
          <v:shape id="_x0000_i1041" type="#_x0000_t75" style="width:83.9pt;height:18.15pt" o:ole="">
            <v:imagedata r:id="rId41" o:title=""/>
          </v:shape>
          <o:OLEObject Type="Embed" ProgID="Equation.DSMT4" ShapeID="_x0000_i1041" DrawAspect="Content" ObjectID="_1693589945" r:id="rId42"/>
        </w:object>
      </w:r>
      <w:r>
        <w:t xml:space="preserve"> </w:t>
      </w:r>
    </w:p>
    <w:p w:rsidR="00B546C0" w:rsidRDefault="00B546C0" w:rsidP="0029794B">
      <w:r>
        <w:t>Der entgangene Gewinn ist ein entgangener Deckungsbeitrag.</w:t>
      </w:r>
    </w:p>
    <w:p w:rsidR="00205AE8" w:rsidRDefault="00205AE8" w:rsidP="0029794B">
      <w:r>
        <w:t>Was fehlt, sind die Fixkosten. Die ändern sich definitionsgemäß nicht, wenn sich die Produkt</w:t>
      </w:r>
      <w:r>
        <w:softHyphen/>
        <w:t xml:space="preserve">menge ändert. Eine solche Änderung wird aber unterstellt, wenn der entgangene Gewinn als Stückgewinn, multipliziert mit der Mengenänderung, berechnet wird. Der Stückgewinn </w:t>
      </w:r>
      <w:r w:rsidRPr="00205AE8">
        <w:rPr>
          <w:i/>
        </w:rPr>
        <w:t>g</w:t>
      </w:r>
      <w:r>
        <w:t xml:space="preserve"> ist definiert als Gewinn, der mit allen Produkten einer bestimmten Art erzielt wird, geteilt durch die Produktmenge </w:t>
      </w:r>
      <w:r w:rsidRPr="00205AE8">
        <w:rPr>
          <w:i/>
        </w:rPr>
        <w:t>x</w:t>
      </w:r>
      <w:r>
        <w:t>, also</w:t>
      </w:r>
    </w:p>
    <w:p w:rsidR="00205AE8" w:rsidRDefault="00205AE8" w:rsidP="00205AE8">
      <w:pPr>
        <w:pStyle w:val="MTDisplayEquation"/>
      </w:pPr>
      <w:r>
        <w:tab/>
      </w:r>
      <w:r w:rsidRPr="00205AE8">
        <w:rPr>
          <w:position w:val="-22"/>
        </w:rPr>
        <w:object w:dxaOrig="540" w:dyaOrig="580">
          <v:shape id="_x0000_i1042" type="#_x0000_t75" style="width:26.9pt;height:28.8pt" o:ole="">
            <v:imagedata r:id="rId43" o:title=""/>
          </v:shape>
          <o:OLEObject Type="Embed" ProgID="Equation.DSMT4" ShapeID="_x0000_i1042" DrawAspect="Content" ObjectID="_1693589946" r:id="rId44"/>
        </w:object>
      </w:r>
      <w:r>
        <w:t xml:space="preserve"> </w:t>
      </w:r>
    </w:p>
    <w:p w:rsidR="00205AE8" w:rsidRDefault="00F325D4" w:rsidP="0029794B">
      <w:r>
        <w:t xml:space="preserve">Gewinngleichung </w:t>
      </w:r>
      <w:r w:rsidR="005800CA">
        <w:fldChar w:fldCharType="begin"/>
      </w:r>
      <w:r w:rsidR="005800CA">
        <w:instrText xml:space="preserve"> GOTOBUTTON ZEqnNum417058  \* MERGEFORMAT </w:instrText>
      </w:r>
      <w:fldSimple w:instr=" REF ZEqnNum417058 \* Charformat \! \* MERGEFORMAT ">
        <w:r w:rsidR="008013CB">
          <w:instrText>(7)</w:instrText>
        </w:r>
      </w:fldSimple>
      <w:r w:rsidR="005800CA">
        <w:fldChar w:fldCharType="end"/>
      </w:r>
      <w:r w:rsidR="005800CA">
        <w:t xml:space="preserve"> durch x geteilt:</w:t>
      </w:r>
    </w:p>
    <w:p w:rsidR="005800CA" w:rsidRDefault="005800CA" w:rsidP="005800CA">
      <w:pPr>
        <w:pStyle w:val="MTDisplayEquation"/>
      </w:pPr>
      <w:r>
        <w:tab/>
      </w:r>
      <w:r w:rsidRPr="005800CA">
        <w:rPr>
          <w:position w:val="-22"/>
        </w:rPr>
        <w:object w:dxaOrig="1260" w:dyaOrig="580">
          <v:shape id="_x0000_i1043" type="#_x0000_t75" style="width:63.25pt;height:28.8pt" o:ole="">
            <v:imagedata r:id="rId45" o:title=""/>
          </v:shape>
          <o:OLEObject Type="Embed" ProgID="Equation.DSMT4" ShapeID="_x0000_i1043" DrawAspect="Content" ObjectID="_1693589947" r:id="rId46"/>
        </w:object>
      </w:r>
      <w:r>
        <w:t xml:space="preserve"> </w:t>
      </w:r>
    </w:p>
    <w:p w:rsidR="005800CA" w:rsidRPr="00B371F2" w:rsidRDefault="005800CA" w:rsidP="0029794B">
      <w:r>
        <w:t xml:space="preserve">Mit </w:t>
      </w:r>
      <w:r w:rsidRPr="005800CA">
        <w:rPr>
          <w:position w:val="-22"/>
        </w:rPr>
        <w:object w:dxaOrig="660" w:dyaOrig="580">
          <v:shape id="_x0000_i1044" type="#_x0000_t75" style="width:33.2pt;height:28.8pt" o:ole="">
            <v:imagedata r:id="rId47" o:title=""/>
          </v:shape>
          <o:OLEObject Type="Embed" ProgID="Equation.DSMT4" ShapeID="_x0000_i1044" DrawAspect="Content" ObjectID="_1693589948" r:id="rId48"/>
        </w:object>
      </w:r>
      <w:r>
        <w:t xml:space="preserve"> für die Fixkosten pro Stück </w:t>
      </w:r>
      <w:proofErr w:type="gramStart"/>
      <w:r>
        <w:t xml:space="preserve">ist </w:t>
      </w:r>
      <w:proofErr w:type="gramEnd"/>
      <w:r w:rsidRPr="005800CA">
        <w:rPr>
          <w:position w:val="-10"/>
        </w:rPr>
        <w:object w:dxaOrig="2560" w:dyaOrig="320">
          <v:shape id="_x0000_i1045" type="#_x0000_t75" style="width:127.7pt;height:16.3pt" o:ole="">
            <v:imagedata r:id="rId49" o:title=""/>
          </v:shape>
          <o:OLEObject Type="Embed" ProgID="Equation.DSMT4" ShapeID="_x0000_i1045" DrawAspect="Content" ObjectID="_1693589949" r:id="rId50"/>
        </w:object>
      </w:r>
      <w:r w:rsidR="001D45BF">
        <w:t xml:space="preserve">. Der entgangene Gewinn wäre hiernach noch um die ersparten Fixkosten zu kürzen. </w:t>
      </w:r>
      <w:r w:rsidR="00E65C7D">
        <w:t>Die gibt es aber nicht, die Fixkosten bleiben gleich.</w:t>
      </w:r>
    </w:p>
    <w:sectPr w:rsidR="005800CA" w:rsidRPr="00B371F2" w:rsidSect="00772656">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C87" w:rsidRDefault="00901C87" w:rsidP="0029794B">
      <w:pPr>
        <w:spacing w:before="0" w:after="0"/>
      </w:pPr>
      <w:r>
        <w:separator/>
      </w:r>
    </w:p>
  </w:endnote>
  <w:endnote w:type="continuationSeparator" w:id="0">
    <w:p w:rsidR="00901C87" w:rsidRDefault="00901C87" w:rsidP="002979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197819"/>
      <w:docPartObj>
        <w:docPartGallery w:val="Page Numbers (Bottom of Page)"/>
        <w:docPartUnique/>
      </w:docPartObj>
    </w:sdtPr>
    <w:sdtEndPr/>
    <w:sdtContent>
      <w:p w:rsidR="00BC41A4" w:rsidRDefault="00BC41A4">
        <w:pPr>
          <w:pStyle w:val="Fuzeile"/>
          <w:jc w:val="right"/>
        </w:pPr>
        <w:r>
          <w:fldChar w:fldCharType="begin"/>
        </w:r>
        <w:r>
          <w:instrText>PAGE   \* MERGEFORMAT</w:instrText>
        </w:r>
        <w:r>
          <w:fldChar w:fldCharType="separate"/>
        </w:r>
        <w:r w:rsidR="008013CB">
          <w:rPr>
            <w:noProof/>
          </w:rPr>
          <w:t>2</w:t>
        </w:r>
        <w:r>
          <w:fldChar w:fldCharType="end"/>
        </w:r>
      </w:p>
    </w:sdtContent>
  </w:sdt>
  <w:p w:rsidR="00BC41A4" w:rsidRDefault="00BC41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C87" w:rsidRDefault="00901C87" w:rsidP="0029794B">
      <w:pPr>
        <w:spacing w:before="0" w:after="0"/>
      </w:pPr>
      <w:r>
        <w:separator/>
      </w:r>
    </w:p>
  </w:footnote>
  <w:footnote w:type="continuationSeparator" w:id="0">
    <w:p w:rsidR="00901C87" w:rsidRDefault="00901C87" w:rsidP="0029794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4B" w:rsidRPr="0029794B" w:rsidRDefault="00AC2EE5" w:rsidP="0029794B">
    <w:pPr>
      <w:pStyle w:val="Kopfzeile"/>
      <w:jc w:val="center"/>
      <w:rPr>
        <w:b/>
        <w:sz w:val="26"/>
        <w:szCs w:val="26"/>
      </w:rPr>
    </w:pPr>
    <w:r>
      <w:rPr>
        <w:b/>
        <w:sz w:val="26"/>
        <w:szCs w:val="26"/>
      </w:rPr>
      <w:t>Entgangener</w:t>
    </w:r>
    <w:r w:rsidR="0029794B" w:rsidRPr="0029794B">
      <w:rPr>
        <w:b/>
        <w:sz w:val="26"/>
        <w:szCs w:val="26"/>
      </w:rPr>
      <w:t xml:space="preserve"> Gewinn </w:t>
    </w:r>
    <w:r>
      <w:rPr>
        <w:b/>
        <w:sz w:val="26"/>
        <w:szCs w:val="26"/>
      </w:rPr>
      <w:t>und Fixkosten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175F"/>
    <w:multiLevelType w:val="hybridMultilevel"/>
    <w:tmpl w:val="BB88D9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4B"/>
    <w:rsid w:val="00014C6D"/>
    <w:rsid w:val="000543DD"/>
    <w:rsid w:val="00171504"/>
    <w:rsid w:val="001D45BF"/>
    <w:rsid w:val="00205AE8"/>
    <w:rsid w:val="0029794B"/>
    <w:rsid w:val="002B50C6"/>
    <w:rsid w:val="002C711F"/>
    <w:rsid w:val="00342C45"/>
    <w:rsid w:val="003D3F62"/>
    <w:rsid w:val="003E5216"/>
    <w:rsid w:val="005800CA"/>
    <w:rsid w:val="005A47F7"/>
    <w:rsid w:val="005B0A30"/>
    <w:rsid w:val="00685014"/>
    <w:rsid w:val="006B664C"/>
    <w:rsid w:val="006D3CB8"/>
    <w:rsid w:val="006D5AAE"/>
    <w:rsid w:val="006E683E"/>
    <w:rsid w:val="00700328"/>
    <w:rsid w:val="00705A17"/>
    <w:rsid w:val="00756618"/>
    <w:rsid w:val="00772656"/>
    <w:rsid w:val="00797F03"/>
    <w:rsid w:val="007D5D7C"/>
    <w:rsid w:val="008013CB"/>
    <w:rsid w:val="00832088"/>
    <w:rsid w:val="008A1348"/>
    <w:rsid w:val="008B5D32"/>
    <w:rsid w:val="00901C87"/>
    <w:rsid w:val="00981561"/>
    <w:rsid w:val="009A6618"/>
    <w:rsid w:val="009D58C0"/>
    <w:rsid w:val="00A50248"/>
    <w:rsid w:val="00A845A0"/>
    <w:rsid w:val="00AC2EE5"/>
    <w:rsid w:val="00AE28C5"/>
    <w:rsid w:val="00AF7F1C"/>
    <w:rsid w:val="00B25FFB"/>
    <w:rsid w:val="00B371F2"/>
    <w:rsid w:val="00B546C0"/>
    <w:rsid w:val="00BC41A4"/>
    <w:rsid w:val="00C26C72"/>
    <w:rsid w:val="00CA2E3E"/>
    <w:rsid w:val="00D324E5"/>
    <w:rsid w:val="00D70358"/>
    <w:rsid w:val="00DB5C5A"/>
    <w:rsid w:val="00E21CA8"/>
    <w:rsid w:val="00E65C7D"/>
    <w:rsid w:val="00EF0796"/>
    <w:rsid w:val="00F325D4"/>
    <w:rsid w:val="00F8535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DD5BC6-D994-45F2-937F-45D6E829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0248"/>
    <w:pPr>
      <w:spacing w:before="200" w:after="200" w:line="240" w:lineRule="auto"/>
    </w:pPr>
    <w:rPr>
      <w:rFonts w:eastAsiaTheme="minorEastAsia"/>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794B"/>
    <w:pPr>
      <w:tabs>
        <w:tab w:val="center" w:pos="4536"/>
        <w:tab w:val="right" w:pos="9072"/>
      </w:tabs>
      <w:spacing w:before="0" w:after="0"/>
    </w:pPr>
  </w:style>
  <w:style w:type="character" w:customStyle="1" w:styleId="KopfzeileZchn">
    <w:name w:val="Kopfzeile Zchn"/>
    <w:basedOn w:val="Absatz-Standardschriftart"/>
    <w:link w:val="Kopfzeile"/>
    <w:uiPriority w:val="99"/>
    <w:rsid w:val="0029794B"/>
    <w:rPr>
      <w:rFonts w:eastAsiaTheme="minorEastAsia"/>
      <w:szCs w:val="20"/>
    </w:rPr>
  </w:style>
  <w:style w:type="paragraph" w:styleId="Fuzeile">
    <w:name w:val="footer"/>
    <w:basedOn w:val="Standard"/>
    <w:link w:val="FuzeileZchn"/>
    <w:uiPriority w:val="99"/>
    <w:unhideWhenUsed/>
    <w:rsid w:val="0029794B"/>
    <w:pPr>
      <w:tabs>
        <w:tab w:val="center" w:pos="4536"/>
        <w:tab w:val="right" w:pos="9072"/>
      </w:tabs>
      <w:spacing w:before="0" w:after="0"/>
    </w:pPr>
  </w:style>
  <w:style w:type="character" w:customStyle="1" w:styleId="FuzeileZchn">
    <w:name w:val="Fußzeile Zchn"/>
    <w:basedOn w:val="Absatz-Standardschriftart"/>
    <w:link w:val="Fuzeile"/>
    <w:uiPriority w:val="99"/>
    <w:rsid w:val="0029794B"/>
    <w:rPr>
      <w:rFonts w:eastAsiaTheme="minorEastAsia"/>
      <w:szCs w:val="20"/>
    </w:rPr>
  </w:style>
  <w:style w:type="paragraph" w:styleId="Listenabsatz">
    <w:name w:val="List Paragraph"/>
    <w:basedOn w:val="Standard"/>
    <w:uiPriority w:val="34"/>
    <w:qFormat/>
    <w:rsid w:val="0029794B"/>
    <w:pPr>
      <w:ind w:left="720"/>
      <w:contextualSpacing/>
    </w:pPr>
  </w:style>
  <w:style w:type="character" w:customStyle="1" w:styleId="MTEquationSection">
    <w:name w:val="MTEquationSection"/>
    <w:basedOn w:val="Absatz-Standardschriftart"/>
    <w:rsid w:val="00797F03"/>
    <w:rPr>
      <w:vanish/>
      <w:color w:val="FF0000"/>
    </w:rPr>
  </w:style>
  <w:style w:type="paragraph" w:customStyle="1" w:styleId="MTDisplayEquation">
    <w:name w:val="MTDisplayEquation"/>
    <w:basedOn w:val="Standard"/>
    <w:next w:val="Standard"/>
    <w:link w:val="MTDisplayEquationZchn"/>
    <w:rsid w:val="00797F03"/>
    <w:pPr>
      <w:tabs>
        <w:tab w:val="center" w:pos="4540"/>
        <w:tab w:val="right" w:pos="9080"/>
      </w:tabs>
    </w:pPr>
  </w:style>
  <w:style w:type="character" w:customStyle="1" w:styleId="MTDisplayEquationZchn">
    <w:name w:val="MTDisplayEquation Zchn"/>
    <w:basedOn w:val="Absatz-Standardschriftart"/>
    <w:link w:val="MTDisplayEquation"/>
    <w:rsid w:val="00797F03"/>
    <w:rPr>
      <w:rFonts w:eastAsiaTheme="minor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5646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Klaus Gach</dc:creator>
  <cp:keywords/>
  <dc:description/>
  <cp:lastModifiedBy>Prof. Dr. Klaus Gach</cp:lastModifiedBy>
  <cp:revision>26</cp:revision>
  <cp:lastPrinted>2021-09-19T18:38:00Z</cp:lastPrinted>
  <dcterms:created xsi:type="dcterms:W3CDTF">2021-09-04T17:27:00Z</dcterms:created>
  <dcterms:modified xsi:type="dcterms:W3CDTF">2021-09-19T18:50:00Z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ies>
</file>